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5523" w14:textId="77777777" w:rsidR="00B1437C" w:rsidRDefault="00B1437C" w:rsidP="006E2666">
      <w:pPr>
        <w:tabs>
          <w:tab w:val="center" w:pos="4018"/>
        </w:tabs>
        <w:suppressAutoHyphens/>
        <w:jc w:val="center"/>
        <w:rPr>
          <w:rFonts w:ascii="Times New Roman" w:hAnsi="Times New Roman"/>
          <w:b/>
          <w:bCs/>
          <w:szCs w:val="24"/>
          <w:u w:val="single"/>
        </w:rPr>
      </w:pPr>
    </w:p>
    <w:p w14:paraId="517F0B03" w14:textId="77777777" w:rsidR="00B1437C" w:rsidRDefault="00B1437C" w:rsidP="006E2666">
      <w:pPr>
        <w:tabs>
          <w:tab w:val="center" w:pos="4018"/>
        </w:tabs>
        <w:suppressAutoHyphens/>
        <w:jc w:val="center"/>
        <w:rPr>
          <w:rFonts w:ascii="Times New Roman" w:hAnsi="Times New Roman"/>
          <w:b/>
          <w:bCs/>
          <w:szCs w:val="24"/>
          <w:u w:val="single"/>
        </w:rPr>
      </w:pPr>
    </w:p>
    <w:p w14:paraId="11D65021" w14:textId="77777777" w:rsidR="00B1437C" w:rsidRDefault="00B1437C" w:rsidP="006E2666">
      <w:pPr>
        <w:tabs>
          <w:tab w:val="center" w:pos="4018"/>
        </w:tabs>
        <w:suppressAutoHyphens/>
        <w:jc w:val="center"/>
        <w:rPr>
          <w:rFonts w:ascii="Times New Roman" w:hAnsi="Times New Roman"/>
          <w:b/>
          <w:bCs/>
          <w:szCs w:val="24"/>
          <w:u w:val="single"/>
        </w:rPr>
      </w:pPr>
    </w:p>
    <w:p w14:paraId="65CCB3E3" w14:textId="77777777" w:rsidR="00B1437C" w:rsidRDefault="00B1437C" w:rsidP="006E2666">
      <w:pPr>
        <w:tabs>
          <w:tab w:val="center" w:pos="4018"/>
        </w:tabs>
        <w:suppressAutoHyphens/>
        <w:jc w:val="center"/>
        <w:rPr>
          <w:rFonts w:ascii="Times New Roman" w:hAnsi="Times New Roman"/>
          <w:b/>
          <w:bCs/>
          <w:szCs w:val="24"/>
          <w:u w:val="single"/>
        </w:rPr>
      </w:pPr>
    </w:p>
    <w:p w14:paraId="791E0A9D" w14:textId="77777777" w:rsidR="00B1437C" w:rsidRDefault="00B1437C" w:rsidP="006E2666">
      <w:pPr>
        <w:tabs>
          <w:tab w:val="center" w:pos="4018"/>
        </w:tabs>
        <w:suppressAutoHyphens/>
        <w:jc w:val="center"/>
        <w:rPr>
          <w:rFonts w:ascii="Times New Roman" w:hAnsi="Times New Roman"/>
          <w:b/>
          <w:bCs/>
          <w:szCs w:val="24"/>
          <w:u w:val="single"/>
        </w:rPr>
      </w:pPr>
    </w:p>
    <w:p w14:paraId="665FC0CC" w14:textId="77777777" w:rsidR="00B82CEA" w:rsidRDefault="00B82CEA" w:rsidP="006E2666">
      <w:pPr>
        <w:tabs>
          <w:tab w:val="center" w:pos="4018"/>
        </w:tabs>
        <w:suppressAutoHyphens/>
        <w:jc w:val="center"/>
        <w:rPr>
          <w:rFonts w:ascii="Times New Roman" w:hAnsi="Times New Roman"/>
          <w:b/>
          <w:bCs/>
          <w:szCs w:val="24"/>
          <w:u w:val="single"/>
        </w:rPr>
      </w:pPr>
    </w:p>
    <w:p w14:paraId="4380D8FE" w14:textId="77777777" w:rsidR="00B82CEA" w:rsidRDefault="00B82CEA" w:rsidP="006E2666">
      <w:pPr>
        <w:tabs>
          <w:tab w:val="center" w:pos="4018"/>
        </w:tabs>
        <w:suppressAutoHyphens/>
        <w:jc w:val="center"/>
        <w:rPr>
          <w:rFonts w:ascii="Times New Roman" w:hAnsi="Times New Roman"/>
          <w:b/>
          <w:bCs/>
          <w:szCs w:val="24"/>
          <w:u w:val="single"/>
        </w:rPr>
      </w:pPr>
    </w:p>
    <w:p w14:paraId="20C42AAB" w14:textId="0539189C" w:rsidR="001C19D8" w:rsidRDefault="00234CB5" w:rsidP="00423C63">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F84E96">
        <w:rPr>
          <w:rFonts w:ascii="Times New Roman" w:hAnsi="Times New Roman"/>
          <w:b/>
          <w:bCs/>
          <w:szCs w:val="24"/>
          <w:u w:val="single"/>
        </w:rPr>
        <w:t>24</w:t>
      </w:r>
      <w:r w:rsidR="00F37F09">
        <w:rPr>
          <w:rFonts w:ascii="Times New Roman" w:hAnsi="Times New Roman"/>
          <w:b/>
          <w:bCs/>
          <w:szCs w:val="24"/>
          <w:u w:val="single"/>
        </w:rPr>
        <w:t>-</w:t>
      </w:r>
      <w:r w:rsidR="00243CC1">
        <w:rPr>
          <w:rFonts w:ascii="Times New Roman" w:hAnsi="Times New Roman"/>
          <w:b/>
          <w:bCs/>
          <w:szCs w:val="24"/>
          <w:u w:val="single"/>
        </w:rPr>
        <w:t>14</w:t>
      </w:r>
    </w:p>
    <w:p w14:paraId="7261C15B" w14:textId="2B43BCD1" w:rsidR="00423C63" w:rsidRDefault="00423C63" w:rsidP="00423C63">
      <w:pPr>
        <w:tabs>
          <w:tab w:val="center" w:pos="4018"/>
        </w:tabs>
        <w:suppressAutoHyphens/>
        <w:jc w:val="center"/>
        <w:rPr>
          <w:rFonts w:ascii="Times New Roman" w:hAnsi="Times New Roman"/>
          <w:b/>
          <w:bCs/>
          <w:szCs w:val="24"/>
          <w:u w:val="single"/>
        </w:rPr>
      </w:pPr>
    </w:p>
    <w:p w14:paraId="60AF6209" w14:textId="77777777" w:rsidR="00423C63" w:rsidRPr="00423C63" w:rsidRDefault="00423C63" w:rsidP="00423C63">
      <w:pPr>
        <w:tabs>
          <w:tab w:val="center" w:pos="4018"/>
        </w:tabs>
        <w:suppressAutoHyphens/>
        <w:jc w:val="center"/>
        <w:rPr>
          <w:rFonts w:ascii="Times New Roman" w:hAnsi="Times New Roman"/>
          <w:b/>
          <w:bCs/>
          <w:szCs w:val="24"/>
          <w:u w:val="single"/>
        </w:rPr>
      </w:pPr>
    </w:p>
    <w:p w14:paraId="20A5AB1A" w14:textId="0F8F8A1F"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w:t>
      </w:r>
      <w:r w:rsidR="00621EA3">
        <w:rPr>
          <w:rFonts w:ascii="Times New Roman" w:hAnsi="Times New Roman"/>
          <w:b/>
          <w:bCs/>
          <w:szCs w:val="24"/>
        </w:rPr>
        <w:t xml:space="preserve">ESTABLISHING FIRE LANES ON </w:t>
      </w:r>
      <w:r w:rsidR="00F84E96">
        <w:rPr>
          <w:rFonts w:ascii="Times New Roman" w:hAnsi="Times New Roman"/>
          <w:b/>
          <w:bCs/>
          <w:szCs w:val="24"/>
        </w:rPr>
        <w:t>MEADOWKNOLL</w:t>
      </w:r>
      <w:r w:rsidR="00243CC1">
        <w:rPr>
          <w:rFonts w:ascii="Times New Roman" w:hAnsi="Times New Roman"/>
          <w:b/>
          <w:bCs/>
          <w:szCs w:val="24"/>
        </w:rPr>
        <w:t xml:space="preserve"> DRIVE AND </w:t>
      </w:r>
      <w:r w:rsidR="00F84E96">
        <w:rPr>
          <w:rFonts w:ascii="Times New Roman" w:hAnsi="Times New Roman"/>
          <w:b/>
          <w:bCs/>
          <w:szCs w:val="24"/>
        </w:rPr>
        <w:t>ELMFIELD DRIVE</w:t>
      </w:r>
    </w:p>
    <w:p w14:paraId="0EA1DB24" w14:textId="77777777" w:rsidR="003A3E18" w:rsidRPr="00A537CC" w:rsidRDefault="003A3E18" w:rsidP="00F37F09">
      <w:pPr>
        <w:tabs>
          <w:tab w:val="center" w:pos="4018"/>
        </w:tabs>
        <w:suppressAutoHyphens/>
        <w:jc w:val="center"/>
        <w:rPr>
          <w:rFonts w:ascii="Times New Roman" w:hAnsi="Times New Roman"/>
          <w:b/>
          <w:bCs/>
          <w:szCs w:val="24"/>
        </w:rPr>
      </w:pPr>
    </w:p>
    <w:p w14:paraId="7260AD9F" w14:textId="77777777" w:rsidR="000F6D5B" w:rsidRDefault="000F6D5B" w:rsidP="000F6D5B">
      <w:pPr>
        <w:tabs>
          <w:tab w:val="center" w:pos="4018"/>
        </w:tabs>
        <w:suppressAutoHyphens/>
        <w:jc w:val="center"/>
        <w:rPr>
          <w:rFonts w:ascii="Times New Roman" w:hAnsi="Times New Roman"/>
          <w:bCs/>
          <w:szCs w:val="24"/>
        </w:rPr>
      </w:pPr>
    </w:p>
    <w:p w14:paraId="01F199C9" w14:textId="2EE73778"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621EA3">
        <w:rPr>
          <w:rFonts w:ascii="Times New Roman" w:hAnsi="Times New Roman"/>
          <w:szCs w:val="24"/>
        </w:rPr>
        <w:t>Ohio Revised Code Section 505.17 provides authority for the Board of Trustees to make such regulations and orders as are necessary to control all vehicles parking in the Township</w:t>
      </w:r>
      <w:r w:rsidR="00D460A5">
        <w:rPr>
          <w:rFonts w:ascii="Times New Roman" w:hAnsi="Times New Roman"/>
          <w:szCs w:val="24"/>
        </w:rPr>
        <w:t>; and</w:t>
      </w:r>
    </w:p>
    <w:p w14:paraId="2CA57296" w14:textId="77777777" w:rsidR="00D460A5" w:rsidRDefault="00D460A5" w:rsidP="00F37F09">
      <w:pPr>
        <w:suppressAutoHyphens/>
        <w:ind w:firstLine="720"/>
        <w:jc w:val="both"/>
        <w:rPr>
          <w:rFonts w:ascii="Times New Roman" w:hAnsi="Times New Roman"/>
          <w:szCs w:val="24"/>
        </w:rPr>
      </w:pPr>
    </w:p>
    <w:p w14:paraId="6229B1AB" w14:textId="6DC747F8" w:rsidR="00F37F09" w:rsidRDefault="00D460A5" w:rsidP="00F37F09">
      <w:pPr>
        <w:suppressAutoHyphens/>
        <w:ind w:firstLine="720"/>
        <w:jc w:val="both"/>
        <w:rPr>
          <w:rFonts w:ascii="Times New Roman" w:hAnsi="Times New Roman"/>
          <w:szCs w:val="24"/>
        </w:rPr>
      </w:pPr>
      <w:r w:rsidRPr="00D460A5">
        <w:rPr>
          <w:rFonts w:ascii="Times New Roman" w:hAnsi="Times New Roman"/>
          <w:b/>
          <w:szCs w:val="24"/>
        </w:rPr>
        <w:t>WHEREAS</w:t>
      </w:r>
      <w:r>
        <w:rPr>
          <w:rFonts w:ascii="Times New Roman" w:hAnsi="Times New Roman"/>
          <w:szCs w:val="24"/>
        </w:rPr>
        <w:t xml:space="preserve">, </w:t>
      </w:r>
      <w:r w:rsidR="00E42DFC">
        <w:rPr>
          <w:rFonts w:ascii="Times New Roman" w:hAnsi="Times New Roman"/>
          <w:szCs w:val="24"/>
        </w:rPr>
        <w:t xml:space="preserve">the </w:t>
      </w:r>
      <w:r w:rsidR="00621EA3">
        <w:rPr>
          <w:rFonts w:ascii="Times New Roman" w:hAnsi="Times New Roman"/>
          <w:szCs w:val="24"/>
        </w:rPr>
        <w:t>Board of Trustees have by various and sundry Resolutions established said parking regulations over certain Township roads and private property used for commercial purposes</w:t>
      </w:r>
      <w:r w:rsidR="00F37F09">
        <w:rPr>
          <w:rFonts w:ascii="Times New Roman" w:hAnsi="Times New Roman"/>
          <w:szCs w:val="24"/>
        </w:rPr>
        <w:t>; and</w:t>
      </w:r>
    </w:p>
    <w:p w14:paraId="1120D54E" w14:textId="33A3CD81" w:rsidR="00243CC1" w:rsidRDefault="00243CC1" w:rsidP="00F37F09">
      <w:pPr>
        <w:suppressAutoHyphens/>
        <w:ind w:firstLine="720"/>
        <w:jc w:val="both"/>
        <w:rPr>
          <w:rFonts w:ascii="Times New Roman" w:hAnsi="Times New Roman"/>
          <w:szCs w:val="24"/>
        </w:rPr>
      </w:pPr>
    </w:p>
    <w:p w14:paraId="2E0FA23C" w14:textId="77D3ABE2" w:rsidR="00243CC1" w:rsidRDefault="00243CC1" w:rsidP="00F37F09">
      <w:pPr>
        <w:suppressAutoHyphens/>
        <w:ind w:firstLine="720"/>
        <w:jc w:val="both"/>
        <w:rPr>
          <w:rFonts w:ascii="Times New Roman" w:hAnsi="Times New Roman"/>
          <w:szCs w:val="24"/>
        </w:rPr>
      </w:pPr>
      <w:r w:rsidRPr="00243CC1">
        <w:rPr>
          <w:rFonts w:ascii="Times New Roman" w:hAnsi="Times New Roman"/>
          <w:b/>
          <w:bCs/>
          <w:szCs w:val="24"/>
        </w:rPr>
        <w:t>WHEREAS</w:t>
      </w:r>
      <w:r>
        <w:rPr>
          <w:rFonts w:ascii="Times New Roman" w:hAnsi="Times New Roman"/>
          <w:szCs w:val="24"/>
        </w:rPr>
        <w:t xml:space="preserve">, The Board of Trustees has received complaints from residents in the </w:t>
      </w:r>
      <w:r w:rsidR="00B03C5C">
        <w:rPr>
          <w:rFonts w:ascii="Times New Roman" w:hAnsi="Times New Roman"/>
          <w:szCs w:val="24"/>
        </w:rPr>
        <w:t>Green Oaks</w:t>
      </w:r>
      <w:r>
        <w:rPr>
          <w:rFonts w:ascii="Times New Roman" w:hAnsi="Times New Roman"/>
          <w:szCs w:val="24"/>
        </w:rPr>
        <w:t xml:space="preserve"> Subdivision</w:t>
      </w:r>
      <w:r w:rsidR="00B03C5C">
        <w:rPr>
          <w:rFonts w:ascii="Times New Roman" w:hAnsi="Times New Roman"/>
          <w:szCs w:val="24"/>
        </w:rPr>
        <w:t xml:space="preserve"> and Plantation Pointe Subdivision</w:t>
      </w:r>
      <w:r>
        <w:rPr>
          <w:rFonts w:ascii="Times New Roman" w:hAnsi="Times New Roman"/>
          <w:szCs w:val="24"/>
        </w:rPr>
        <w:t xml:space="preserve"> concerning parking</w:t>
      </w:r>
      <w:r w:rsidR="00B03C5C">
        <w:rPr>
          <w:rFonts w:ascii="Times New Roman" w:hAnsi="Times New Roman"/>
          <w:szCs w:val="24"/>
        </w:rPr>
        <w:t xml:space="preserve"> on both sides of the street </w:t>
      </w:r>
      <w:r>
        <w:rPr>
          <w:rFonts w:ascii="Times New Roman" w:hAnsi="Times New Roman"/>
          <w:szCs w:val="24"/>
        </w:rPr>
        <w:t>that is occurring in their subdivision during drop/off and pick/up times for the school</w:t>
      </w:r>
      <w:r w:rsidR="00B03C5C">
        <w:rPr>
          <w:rFonts w:ascii="Times New Roman" w:hAnsi="Times New Roman"/>
          <w:szCs w:val="24"/>
        </w:rPr>
        <w:t xml:space="preserve"> and other emergencies that makes it difficult for first responders and public works to access the subdivisions</w:t>
      </w:r>
      <w:r>
        <w:rPr>
          <w:rFonts w:ascii="Times New Roman" w:hAnsi="Times New Roman"/>
          <w:szCs w:val="24"/>
        </w:rPr>
        <w:t>; and</w:t>
      </w:r>
    </w:p>
    <w:p w14:paraId="7491E168" w14:textId="77777777" w:rsidR="00F37F09" w:rsidRDefault="00F37F09" w:rsidP="00F37F09">
      <w:pPr>
        <w:suppressAutoHyphens/>
        <w:ind w:firstLine="720"/>
        <w:jc w:val="both"/>
        <w:rPr>
          <w:rFonts w:ascii="Times New Roman" w:hAnsi="Times New Roman"/>
          <w:szCs w:val="24"/>
        </w:rPr>
      </w:pPr>
    </w:p>
    <w:p w14:paraId="1B814F64" w14:textId="79DE93BF"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sidR="00D10BFB">
        <w:rPr>
          <w:rFonts w:ascii="Times New Roman" w:hAnsi="Times New Roman"/>
          <w:szCs w:val="24"/>
        </w:rPr>
        <w:t xml:space="preserve">, </w:t>
      </w:r>
      <w:r w:rsidR="00621EA3">
        <w:rPr>
          <w:rFonts w:ascii="Times New Roman" w:hAnsi="Times New Roman"/>
          <w:szCs w:val="24"/>
        </w:rPr>
        <w:t>the Board of Trustees of Symmes Township wishes to expand the previously established regulations to include new roadways as set forth therein</w:t>
      </w:r>
      <w:r>
        <w:rPr>
          <w:rFonts w:ascii="Times New Roman" w:hAnsi="Times New Roman"/>
          <w:szCs w:val="24"/>
        </w:rPr>
        <w:t>; and</w:t>
      </w:r>
    </w:p>
    <w:p w14:paraId="4ACF6580" w14:textId="77777777" w:rsidR="00A537CC" w:rsidRDefault="00A537CC" w:rsidP="00F37F09">
      <w:pPr>
        <w:suppressAutoHyphens/>
        <w:ind w:firstLine="720"/>
        <w:jc w:val="both"/>
        <w:rPr>
          <w:rFonts w:ascii="Times New Roman" w:hAnsi="Times New Roman"/>
          <w:szCs w:val="24"/>
        </w:rPr>
      </w:pPr>
    </w:p>
    <w:p w14:paraId="104F1E5A"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464C13EC" w14:textId="77BA4747" w:rsidR="00122869" w:rsidRDefault="00122869" w:rsidP="00185CD2">
      <w:pPr>
        <w:suppressAutoHyphens/>
        <w:ind w:firstLine="720"/>
        <w:jc w:val="both"/>
        <w:rPr>
          <w:rFonts w:ascii="Times New Roman" w:hAnsi="Times New Roman"/>
          <w:szCs w:val="24"/>
        </w:rPr>
      </w:pPr>
    </w:p>
    <w:p w14:paraId="56E1C10C" w14:textId="77777777" w:rsidR="00423C63" w:rsidRDefault="00423C63" w:rsidP="00185CD2">
      <w:pPr>
        <w:suppressAutoHyphens/>
        <w:ind w:firstLine="720"/>
        <w:jc w:val="both"/>
        <w:rPr>
          <w:rFonts w:ascii="Times New Roman" w:hAnsi="Times New Roman"/>
          <w:szCs w:val="24"/>
        </w:rPr>
      </w:pPr>
    </w:p>
    <w:p w14:paraId="6FA52B89" w14:textId="7C6F4FAC"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621EA3">
        <w:rPr>
          <w:rFonts w:ascii="Times New Roman" w:hAnsi="Times New Roman"/>
          <w:szCs w:val="24"/>
        </w:rPr>
        <w:t xml:space="preserve">That fire lanes be established and that no parking shall be permitted along the curbs and other areas as indicated upon the listing and site plans attached </w:t>
      </w:r>
      <w:r w:rsidR="00B03C5C">
        <w:rPr>
          <w:rFonts w:ascii="Times New Roman" w:hAnsi="Times New Roman"/>
          <w:szCs w:val="24"/>
        </w:rPr>
        <w:t xml:space="preserve">for </w:t>
      </w:r>
      <w:r w:rsidR="00F84E96">
        <w:rPr>
          <w:rFonts w:ascii="Times New Roman" w:hAnsi="Times New Roman"/>
          <w:szCs w:val="24"/>
        </w:rPr>
        <w:t xml:space="preserve">the hydrant side of Meadowknoll Drive from Fields Ertel Road to </w:t>
      </w:r>
      <w:proofErr w:type="spellStart"/>
      <w:r w:rsidR="00F84E96">
        <w:rPr>
          <w:rFonts w:ascii="Times New Roman" w:hAnsi="Times New Roman"/>
          <w:szCs w:val="24"/>
        </w:rPr>
        <w:t>Bentcreek</w:t>
      </w:r>
      <w:proofErr w:type="spellEnd"/>
      <w:r w:rsidR="00F84E96">
        <w:rPr>
          <w:rFonts w:ascii="Times New Roman" w:hAnsi="Times New Roman"/>
          <w:szCs w:val="24"/>
        </w:rPr>
        <w:t xml:space="preserve"> Drive and on the hydrant side of Elmfield Drive from Meadowknoll Drive to Plantation Pointe </w:t>
      </w:r>
      <w:r w:rsidR="00BC2FA5">
        <w:rPr>
          <w:rFonts w:ascii="Times New Roman" w:hAnsi="Times New Roman"/>
          <w:szCs w:val="24"/>
        </w:rPr>
        <w:t>.</w:t>
      </w:r>
    </w:p>
    <w:p w14:paraId="2E8408B4" w14:textId="77777777" w:rsidR="009A2098" w:rsidRDefault="009A2098" w:rsidP="00F672C3">
      <w:pPr>
        <w:suppressAutoHyphens/>
        <w:ind w:left="1890" w:hanging="1170"/>
        <w:rPr>
          <w:rFonts w:ascii="Times New Roman" w:hAnsi="Times New Roman"/>
          <w:szCs w:val="24"/>
        </w:rPr>
      </w:pPr>
    </w:p>
    <w:p w14:paraId="1A4EA474" w14:textId="15D567FF"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21EA3">
        <w:rPr>
          <w:rFonts w:ascii="Times New Roman" w:hAnsi="Times New Roman"/>
          <w:szCs w:val="24"/>
        </w:rPr>
        <w:t>The no parking areas established by this Resolution shall be further designated by means of traffic control devices and markings conforming to Section 4511.09 of the Ohio Revised Code.</w:t>
      </w:r>
    </w:p>
    <w:p w14:paraId="5607BF6B" w14:textId="77777777" w:rsidR="008C6E20" w:rsidRDefault="008C6E20" w:rsidP="00F672C3">
      <w:pPr>
        <w:suppressAutoHyphens/>
        <w:ind w:left="1890" w:hanging="1170"/>
        <w:rPr>
          <w:rFonts w:ascii="Times New Roman" w:hAnsi="Times New Roman"/>
          <w:szCs w:val="24"/>
        </w:rPr>
      </w:pPr>
    </w:p>
    <w:p w14:paraId="02475E71" w14:textId="6BE32084"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C91C9A">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21EA3">
        <w:rPr>
          <w:rFonts w:ascii="Times New Roman" w:hAnsi="Times New Roman"/>
          <w:szCs w:val="24"/>
        </w:rPr>
        <w:t xml:space="preserve">The resolutions shall be subject to the limitations, restrictions, and </w:t>
      </w:r>
      <w:r w:rsidR="00621EA3">
        <w:rPr>
          <w:rFonts w:ascii="Times New Roman" w:hAnsi="Times New Roman"/>
          <w:szCs w:val="24"/>
        </w:rPr>
        <w:lastRenderedPageBreak/>
        <w:t>exceptions in Sections 4511.01 to 4511.76 and 4513.02 to 4513.37 of the Ohio Revised Code</w:t>
      </w:r>
      <w:r w:rsidR="009A2098">
        <w:rPr>
          <w:rFonts w:ascii="Times New Roman" w:hAnsi="Times New Roman"/>
          <w:szCs w:val="24"/>
        </w:rPr>
        <w:t>.</w:t>
      </w:r>
    </w:p>
    <w:p w14:paraId="0363464B" w14:textId="128C52BD" w:rsidR="004243D1" w:rsidRDefault="004243D1" w:rsidP="00F672C3">
      <w:pPr>
        <w:suppressAutoHyphens/>
        <w:ind w:left="1890" w:hanging="1170"/>
        <w:rPr>
          <w:rFonts w:ascii="Times New Roman" w:hAnsi="Times New Roman"/>
          <w:szCs w:val="24"/>
        </w:rPr>
      </w:pPr>
    </w:p>
    <w:p w14:paraId="2C4EC593" w14:textId="22F9B385" w:rsidR="004243D1" w:rsidRDefault="004243D1" w:rsidP="00F672C3">
      <w:pPr>
        <w:suppressAutoHyphens/>
        <w:ind w:left="1890" w:hanging="1170"/>
        <w:rPr>
          <w:rFonts w:ascii="Times New Roman" w:hAnsi="Times New Roman"/>
          <w:szCs w:val="24"/>
        </w:rPr>
      </w:pPr>
      <w:r w:rsidRPr="004243D1">
        <w:rPr>
          <w:rFonts w:ascii="Times New Roman" w:hAnsi="Times New Roman"/>
          <w:b/>
          <w:szCs w:val="24"/>
          <w:u w:val="single"/>
        </w:rPr>
        <w:t>Section 4.</w:t>
      </w:r>
      <w:r>
        <w:rPr>
          <w:rFonts w:ascii="Times New Roman" w:hAnsi="Times New Roman"/>
          <w:szCs w:val="24"/>
        </w:rPr>
        <w:tab/>
        <w:t>Whoever violates the provisions of this resolution if guilty of a minor misdemeanor.</w:t>
      </w:r>
    </w:p>
    <w:p w14:paraId="06FEBE1E" w14:textId="77777777" w:rsidR="00DE04C5" w:rsidRDefault="00DE04C5" w:rsidP="00F672C3">
      <w:pPr>
        <w:suppressAutoHyphens/>
        <w:ind w:left="1890" w:hanging="1170"/>
        <w:rPr>
          <w:rFonts w:ascii="Times New Roman" w:hAnsi="Times New Roman"/>
          <w:szCs w:val="24"/>
        </w:rPr>
      </w:pPr>
    </w:p>
    <w:p w14:paraId="5A182E69" w14:textId="2BCC9226" w:rsidR="00424CC6" w:rsidRP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4243D1">
        <w:rPr>
          <w:rFonts w:ascii="Times New Roman" w:hAnsi="Times New Roman"/>
          <w:b/>
          <w:szCs w:val="24"/>
          <w:u w:val="single"/>
        </w:rPr>
        <w:t>5</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6CB960BC" w14:textId="77777777" w:rsidR="00424CC6" w:rsidRDefault="00424CC6" w:rsidP="00424CC6">
      <w:pPr>
        <w:tabs>
          <w:tab w:val="left" w:pos="0"/>
          <w:tab w:val="left" w:pos="720"/>
          <w:tab w:val="left" w:pos="1440"/>
        </w:tabs>
        <w:suppressAutoHyphens/>
        <w:autoSpaceDE w:val="0"/>
        <w:autoSpaceDN w:val="0"/>
        <w:adjustRightInd w:val="0"/>
        <w:spacing w:line="240" w:lineRule="atLeast"/>
        <w:ind w:left="1440" w:right="-720" w:hanging="2044"/>
        <w:rPr>
          <w:rFonts w:ascii="Times New Roman" w:hAnsi="Times New Roman"/>
          <w:snapToGrid/>
          <w:szCs w:val="24"/>
        </w:rPr>
      </w:pPr>
      <w:r w:rsidRPr="00424CC6">
        <w:rPr>
          <w:rFonts w:ascii="Times New Roman" w:hAnsi="Times New Roman"/>
          <w:snapToGrid/>
          <w:szCs w:val="24"/>
        </w:rPr>
        <w:tab/>
      </w:r>
    </w:p>
    <w:p w14:paraId="1EC11066" w14:textId="0AD2CDC8" w:rsid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4243D1">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406C02EB" w14:textId="77777777" w:rsidR="00FE063A" w:rsidRPr="00424CC6" w:rsidRDefault="00FE063A" w:rsidP="00FE063A">
      <w:pPr>
        <w:tabs>
          <w:tab w:val="left" w:pos="0"/>
          <w:tab w:val="left" w:pos="720"/>
          <w:tab w:val="left" w:pos="1440"/>
        </w:tabs>
        <w:suppressAutoHyphens/>
        <w:autoSpaceDE w:val="0"/>
        <w:autoSpaceDN w:val="0"/>
        <w:adjustRightInd w:val="0"/>
        <w:spacing w:line="240" w:lineRule="atLeast"/>
        <w:ind w:right="-720"/>
        <w:rPr>
          <w:rFonts w:ascii="Times New Roman" w:hAnsi="Times New Roman"/>
          <w:snapToGrid/>
          <w:szCs w:val="24"/>
        </w:rPr>
      </w:pPr>
    </w:p>
    <w:p w14:paraId="3C7907BE" w14:textId="62B43DFF" w:rsidR="00FE063A" w:rsidRDefault="00FE063A" w:rsidP="00FE063A">
      <w:pPr>
        <w:tabs>
          <w:tab w:val="left" w:pos="0"/>
          <w:tab w:val="left" w:pos="720"/>
          <w:tab w:val="left" w:pos="1440"/>
        </w:tabs>
        <w:suppressAutoHyphens/>
        <w:spacing w:line="240" w:lineRule="atLeast"/>
        <w:ind w:left="1890" w:right="-720" w:hanging="2494"/>
        <w:rPr>
          <w:rFonts w:ascii="Times New Roman" w:hAnsi="Times New Roman"/>
          <w:snapToGrid/>
          <w:szCs w:val="24"/>
        </w:rPr>
      </w:pPr>
      <w:r w:rsidRPr="00FE063A">
        <w:rPr>
          <w:rFonts w:ascii="Times New Roman" w:hAnsi="Times New Roman"/>
          <w:b/>
          <w:szCs w:val="24"/>
        </w:rPr>
        <w:tab/>
      </w:r>
      <w:r w:rsidRPr="00FE063A">
        <w:rPr>
          <w:rFonts w:ascii="Times New Roman" w:hAnsi="Times New Roman"/>
          <w:b/>
          <w:szCs w:val="24"/>
        </w:rPr>
        <w:tab/>
      </w:r>
      <w:r w:rsidRPr="00DE04C5">
        <w:rPr>
          <w:rFonts w:ascii="Times New Roman" w:hAnsi="Times New Roman"/>
          <w:b/>
          <w:szCs w:val="24"/>
          <w:u w:val="single"/>
        </w:rPr>
        <w:t xml:space="preserve">Section </w:t>
      </w:r>
      <w:r w:rsidR="004243D1">
        <w:rPr>
          <w:rFonts w:ascii="Times New Roman" w:hAnsi="Times New Roman"/>
          <w:b/>
          <w:szCs w:val="24"/>
          <w:u w:val="single"/>
        </w:rPr>
        <w:t>7</w:t>
      </w:r>
      <w:r w:rsidRPr="00DE04C5">
        <w:rPr>
          <w:rFonts w:ascii="Times New Roman" w:hAnsi="Times New Roman"/>
          <w:b/>
          <w:szCs w:val="24"/>
          <w:u w:val="single"/>
        </w:rPr>
        <w:t>.</w:t>
      </w:r>
      <w:r>
        <w:rPr>
          <w:rFonts w:ascii="Times New Roman" w:hAnsi="Times New Roman"/>
          <w:szCs w:val="24"/>
        </w:rPr>
        <w:tab/>
      </w:r>
      <w:r w:rsidRPr="007B4A2F">
        <w:rPr>
          <w:rFonts w:ascii="Times New Roman" w:hAnsi="Times New Roman"/>
          <w:szCs w:val="24"/>
        </w:rPr>
        <w:t>Finds and determines that all formal actions of this Board concerning and relating to the passage of this resolution were taken in open meetings of this Board, and 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6F9ED585" w14:textId="77777777" w:rsidR="00424CC6" w:rsidRDefault="00424CC6" w:rsidP="00F672C3">
      <w:pPr>
        <w:suppressAutoHyphens/>
        <w:ind w:left="1890" w:hanging="1170"/>
        <w:rPr>
          <w:rFonts w:ascii="Times New Roman" w:hAnsi="Times New Roman"/>
          <w:szCs w:val="24"/>
        </w:rPr>
      </w:pPr>
    </w:p>
    <w:p w14:paraId="3B723F8F" w14:textId="77777777" w:rsidR="000B2882" w:rsidRDefault="000B2882" w:rsidP="00F672C3">
      <w:pPr>
        <w:suppressAutoHyphens/>
        <w:ind w:left="1890" w:hanging="1170"/>
        <w:rPr>
          <w:rFonts w:ascii="Times New Roman" w:hAnsi="Times New Roman"/>
          <w:szCs w:val="24"/>
        </w:rPr>
      </w:pPr>
    </w:p>
    <w:p w14:paraId="28FD2EB0" w14:textId="12F6DD39"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890699">
        <w:rPr>
          <w:rFonts w:ascii="Times New Roman" w:hAnsi="Times New Roman"/>
          <w:b/>
          <w:szCs w:val="24"/>
        </w:rPr>
        <w:t>FEBRUARY 13</w:t>
      </w:r>
      <w:r w:rsidR="00E97535">
        <w:rPr>
          <w:rFonts w:ascii="Times New Roman" w:hAnsi="Times New Roman"/>
          <w:b/>
          <w:szCs w:val="24"/>
        </w:rPr>
        <w:t>, 2024</w:t>
      </w:r>
      <w:r w:rsidR="0089617E">
        <w:rPr>
          <w:rFonts w:ascii="Times New Roman" w:hAnsi="Times New Roman"/>
          <w:b/>
          <w:szCs w:val="24"/>
        </w:rPr>
        <w:t xml:space="preserve"> – RESOLUTION G20</w:t>
      </w:r>
      <w:r w:rsidR="007D3FE6">
        <w:rPr>
          <w:rFonts w:ascii="Times New Roman" w:hAnsi="Times New Roman"/>
          <w:b/>
          <w:szCs w:val="24"/>
        </w:rPr>
        <w:t>2</w:t>
      </w:r>
      <w:r w:rsidR="00E97535">
        <w:rPr>
          <w:rFonts w:ascii="Times New Roman" w:hAnsi="Times New Roman"/>
          <w:b/>
          <w:szCs w:val="24"/>
        </w:rPr>
        <w:t>4</w:t>
      </w:r>
      <w:r w:rsidR="0089617E">
        <w:rPr>
          <w:rFonts w:ascii="Times New Roman" w:hAnsi="Times New Roman"/>
          <w:b/>
          <w:szCs w:val="24"/>
        </w:rPr>
        <w:t>-</w:t>
      </w:r>
      <w:r w:rsidR="00BC2FA5">
        <w:rPr>
          <w:rFonts w:ascii="Times New Roman" w:hAnsi="Times New Roman"/>
          <w:b/>
          <w:szCs w:val="24"/>
        </w:rPr>
        <w:t>14</w:t>
      </w:r>
    </w:p>
    <w:p w14:paraId="13F4D255" w14:textId="77777777" w:rsidR="00EB3318" w:rsidRDefault="00EB3318" w:rsidP="00185CD2">
      <w:pPr>
        <w:tabs>
          <w:tab w:val="left" w:pos="-720"/>
        </w:tabs>
        <w:suppressAutoHyphens/>
        <w:rPr>
          <w:rFonts w:ascii="Times New Roman" w:hAnsi="Times New Roman"/>
          <w:szCs w:val="24"/>
        </w:rPr>
      </w:pPr>
    </w:p>
    <w:p w14:paraId="3235C9CB" w14:textId="5DC5C91D"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E97535">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E97535">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E97535">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548B2C17" w14:textId="77777777" w:rsidR="00BA0680" w:rsidRDefault="00BA0680" w:rsidP="00185CD2">
      <w:pPr>
        <w:tabs>
          <w:tab w:val="left" w:pos="-720"/>
        </w:tabs>
        <w:suppressAutoHyphens/>
        <w:rPr>
          <w:rFonts w:ascii="Times New Roman" w:hAnsi="Times New Roman"/>
          <w:szCs w:val="24"/>
        </w:rPr>
      </w:pPr>
    </w:p>
    <w:p w14:paraId="7A2742CC" w14:textId="77777777" w:rsidR="00C91C9A" w:rsidRPr="008C1955" w:rsidRDefault="00C91C9A" w:rsidP="00185CD2">
      <w:pPr>
        <w:tabs>
          <w:tab w:val="left" w:pos="-720"/>
        </w:tabs>
        <w:suppressAutoHyphens/>
        <w:rPr>
          <w:rFonts w:ascii="Times New Roman" w:hAnsi="Times New Roman"/>
          <w:szCs w:val="24"/>
        </w:rPr>
      </w:pPr>
    </w:p>
    <w:p w14:paraId="4F3A8126" w14:textId="77777777" w:rsidR="00BA0680" w:rsidRPr="001542B6" w:rsidRDefault="00F708A0"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12795E28" w14:textId="77777777" w:rsidR="00BA0680" w:rsidRPr="008C1955" w:rsidRDefault="00BA0680" w:rsidP="00185CD2">
      <w:pPr>
        <w:tabs>
          <w:tab w:val="left" w:pos="-720"/>
        </w:tabs>
        <w:suppressAutoHyphens/>
        <w:rPr>
          <w:rFonts w:ascii="Times New Roman" w:hAnsi="Times New Roman"/>
          <w:szCs w:val="24"/>
        </w:rPr>
      </w:pPr>
    </w:p>
    <w:p w14:paraId="551DE5B8"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7029EBB"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A905270" w14:textId="48AF7BEF"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BC2FA5">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4DB758BF"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DD46ADC" w14:textId="77777777" w:rsidR="00424CC6" w:rsidRDefault="00424CC6" w:rsidP="00424CC6">
      <w:pPr>
        <w:tabs>
          <w:tab w:val="left" w:pos="-720"/>
        </w:tabs>
        <w:suppressAutoHyphens/>
        <w:rPr>
          <w:rFonts w:ascii="Times New Roman" w:hAnsi="Times New Roman"/>
          <w:szCs w:val="24"/>
        </w:rPr>
      </w:pPr>
    </w:p>
    <w:p w14:paraId="29143ABD"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081E1CB6" w14:textId="31416794"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E97535">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06402080" w14:textId="77777777" w:rsidR="00424CC6" w:rsidRDefault="00424CC6" w:rsidP="00424CC6">
      <w:pPr>
        <w:tabs>
          <w:tab w:val="left" w:pos="-720"/>
        </w:tabs>
        <w:suppressAutoHyphens/>
        <w:rPr>
          <w:rFonts w:ascii="Times New Roman" w:hAnsi="Times New Roman"/>
          <w:szCs w:val="24"/>
        </w:rPr>
      </w:pPr>
    </w:p>
    <w:p w14:paraId="652B92AF" w14:textId="77777777" w:rsidR="00424CC6" w:rsidRDefault="00424CC6" w:rsidP="00424CC6">
      <w:pPr>
        <w:tabs>
          <w:tab w:val="left" w:pos="-720"/>
        </w:tabs>
        <w:suppressAutoHyphens/>
        <w:rPr>
          <w:rFonts w:ascii="Times New Roman" w:hAnsi="Times New Roman"/>
          <w:szCs w:val="24"/>
        </w:rPr>
      </w:pPr>
    </w:p>
    <w:p w14:paraId="53A728A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4ECF69C8" w14:textId="6534368B"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E97535">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0619F2B4" w14:textId="77777777" w:rsidR="00BA0680" w:rsidRPr="008C1955" w:rsidRDefault="00BA0680" w:rsidP="009E0495">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2C809D16" w14:textId="77777777" w:rsidR="00BA0680" w:rsidRPr="008C1955" w:rsidRDefault="00BA0680" w:rsidP="00185CD2">
      <w:pPr>
        <w:tabs>
          <w:tab w:val="left" w:pos="-720"/>
        </w:tabs>
        <w:suppressAutoHyphens/>
        <w:rPr>
          <w:rFonts w:ascii="Times New Roman" w:hAnsi="Times New Roman"/>
          <w:szCs w:val="24"/>
        </w:rPr>
      </w:pPr>
    </w:p>
    <w:p w14:paraId="5D172996"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5CA33C1A" w14:textId="77777777" w:rsidR="00BA0680" w:rsidRPr="008C1955" w:rsidRDefault="00BA0680" w:rsidP="00185CD2">
      <w:pPr>
        <w:tabs>
          <w:tab w:val="left" w:pos="-720"/>
        </w:tabs>
        <w:suppressAutoHyphens/>
        <w:rPr>
          <w:rFonts w:ascii="Times New Roman" w:hAnsi="Times New Roman"/>
          <w:szCs w:val="24"/>
        </w:rPr>
      </w:pPr>
    </w:p>
    <w:p w14:paraId="7D459EC3" w14:textId="77777777" w:rsidR="00BA0680" w:rsidRPr="008C1955" w:rsidRDefault="00BA0680" w:rsidP="00185CD2">
      <w:pPr>
        <w:tabs>
          <w:tab w:val="left" w:pos="-720"/>
        </w:tabs>
        <w:suppressAutoHyphens/>
        <w:rPr>
          <w:rFonts w:ascii="Times New Roman" w:hAnsi="Times New Roman"/>
          <w:szCs w:val="24"/>
        </w:rPr>
      </w:pPr>
    </w:p>
    <w:p w14:paraId="72E89F90"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13E59E9" w14:textId="443321BD" w:rsidR="00F708A0" w:rsidRDefault="007D3FE6"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1E95" w14:textId="77777777" w:rsidR="00144E2E" w:rsidRDefault="00144E2E">
      <w:pPr>
        <w:spacing w:line="20" w:lineRule="exact"/>
      </w:pPr>
    </w:p>
  </w:endnote>
  <w:endnote w:type="continuationSeparator" w:id="0">
    <w:p w14:paraId="541974ED" w14:textId="77777777" w:rsidR="00144E2E" w:rsidRDefault="00144E2E">
      <w:r>
        <w:t xml:space="preserve"> </w:t>
      </w:r>
    </w:p>
  </w:endnote>
  <w:endnote w:type="continuationNotice" w:id="1">
    <w:p w14:paraId="0B07E525"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3090" w14:textId="77777777" w:rsidR="00144E2E" w:rsidRDefault="00144E2E">
      <w:r>
        <w:separator/>
      </w:r>
    </w:p>
  </w:footnote>
  <w:footnote w:type="continuationSeparator" w:id="0">
    <w:p w14:paraId="1A60818F"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3888690">
    <w:abstractNumId w:val="0"/>
  </w:num>
  <w:num w:numId="2" w16cid:durableId="1637567168">
    <w:abstractNumId w:val="3"/>
  </w:num>
  <w:num w:numId="3" w16cid:durableId="220023695">
    <w:abstractNumId w:val="2"/>
  </w:num>
  <w:num w:numId="4" w16cid:durableId="1806384132">
    <w:abstractNumId w:val="4"/>
  </w:num>
  <w:num w:numId="5" w16cid:durableId="39100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75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EC4"/>
    <w:rsid w:val="00004F3F"/>
    <w:rsid w:val="00031A93"/>
    <w:rsid w:val="000406BB"/>
    <w:rsid w:val="00040D7B"/>
    <w:rsid w:val="000B2882"/>
    <w:rsid w:val="000B4521"/>
    <w:rsid w:val="000C673D"/>
    <w:rsid w:val="000E4D5E"/>
    <w:rsid w:val="000F6D5B"/>
    <w:rsid w:val="00100982"/>
    <w:rsid w:val="00113C7C"/>
    <w:rsid w:val="00122869"/>
    <w:rsid w:val="00144E2E"/>
    <w:rsid w:val="00147387"/>
    <w:rsid w:val="001542B6"/>
    <w:rsid w:val="00174F20"/>
    <w:rsid w:val="00185CD2"/>
    <w:rsid w:val="001A6BE6"/>
    <w:rsid w:val="001B1509"/>
    <w:rsid w:val="001C19D8"/>
    <w:rsid w:val="001C6878"/>
    <w:rsid w:val="001C6BAF"/>
    <w:rsid w:val="001D060A"/>
    <w:rsid w:val="001F0C19"/>
    <w:rsid w:val="002162DF"/>
    <w:rsid w:val="00221456"/>
    <w:rsid w:val="00234CB5"/>
    <w:rsid w:val="00241774"/>
    <w:rsid w:val="00243CC1"/>
    <w:rsid w:val="002529FF"/>
    <w:rsid w:val="002A0428"/>
    <w:rsid w:val="002A76B8"/>
    <w:rsid w:val="002B3C7E"/>
    <w:rsid w:val="002B4865"/>
    <w:rsid w:val="00307D61"/>
    <w:rsid w:val="003101F6"/>
    <w:rsid w:val="003257CA"/>
    <w:rsid w:val="0033442C"/>
    <w:rsid w:val="00341F69"/>
    <w:rsid w:val="003632A4"/>
    <w:rsid w:val="00372871"/>
    <w:rsid w:val="003A3E18"/>
    <w:rsid w:val="003B219D"/>
    <w:rsid w:val="003B3611"/>
    <w:rsid w:val="003C4C10"/>
    <w:rsid w:val="003D54A8"/>
    <w:rsid w:val="00421600"/>
    <w:rsid w:val="00423C63"/>
    <w:rsid w:val="004243D1"/>
    <w:rsid w:val="0042493E"/>
    <w:rsid w:val="00424CC6"/>
    <w:rsid w:val="00437884"/>
    <w:rsid w:val="00462311"/>
    <w:rsid w:val="004A1C24"/>
    <w:rsid w:val="004A1E7E"/>
    <w:rsid w:val="004A6037"/>
    <w:rsid w:val="004E4F61"/>
    <w:rsid w:val="004F780C"/>
    <w:rsid w:val="00520E15"/>
    <w:rsid w:val="00522DE3"/>
    <w:rsid w:val="005556DB"/>
    <w:rsid w:val="00555C0F"/>
    <w:rsid w:val="00570622"/>
    <w:rsid w:val="00593697"/>
    <w:rsid w:val="005C4FD8"/>
    <w:rsid w:val="00621EA3"/>
    <w:rsid w:val="006256FE"/>
    <w:rsid w:val="00627BBE"/>
    <w:rsid w:val="00632873"/>
    <w:rsid w:val="00632C39"/>
    <w:rsid w:val="00645249"/>
    <w:rsid w:val="00656E32"/>
    <w:rsid w:val="006647B8"/>
    <w:rsid w:val="00690DF9"/>
    <w:rsid w:val="006A1D56"/>
    <w:rsid w:val="006B504F"/>
    <w:rsid w:val="006E2666"/>
    <w:rsid w:val="006E3D69"/>
    <w:rsid w:val="00701C9B"/>
    <w:rsid w:val="00703347"/>
    <w:rsid w:val="00723A52"/>
    <w:rsid w:val="00730881"/>
    <w:rsid w:val="00733168"/>
    <w:rsid w:val="00761197"/>
    <w:rsid w:val="00794EF1"/>
    <w:rsid w:val="007D0B94"/>
    <w:rsid w:val="007D3FE6"/>
    <w:rsid w:val="007E30AD"/>
    <w:rsid w:val="00800219"/>
    <w:rsid w:val="00863077"/>
    <w:rsid w:val="0088779F"/>
    <w:rsid w:val="00890699"/>
    <w:rsid w:val="0089617E"/>
    <w:rsid w:val="008C1955"/>
    <w:rsid w:val="008C6719"/>
    <w:rsid w:val="008C6E20"/>
    <w:rsid w:val="00903D9D"/>
    <w:rsid w:val="009052FD"/>
    <w:rsid w:val="00936851"/>
    <w:rsid w:val="009551D2"/>
    <w:rsid w:val="00956D64"/>
    <w:rsid w:val="009640CB"/>
    <w:rsid w:val="009668DB"/>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E0C5F"/>
    <w:rsid w:val="00AE2059"/>
    <w:rsid w:val="00B032AF"/>
    <w:rsid w:val="00B03C5C"/>
    <w:rsid w:val="00B1437C"/>
    <w:rsid w:val="00B222A1"/>
    <w:rsid w:val="00B22FEA"/>
    <w:rsid w:val="00B312A3"/>
    <w:rsid w:val="00B35AE0"/>
    <w:rsid w:val="00B42DCE"/>
    <w:rsid w:val="00B50148"/>
    <w:rsid w:val="00B82CEA"/>
    <w:rsid w:val="00BA0680"/>
    <w:rsid w:val="00BB08F9"/>
    <w:rsid w:val="00BB2277"/>
    <w:rsid w:val="00BC2FA5"/>
    <w:rsid w:val="00BF5422"/>
    <w:rsid w:val="00C619E1"/>
    <w:rsid w:val="00C622EA"/>
    <w:rsid w:val="00C82B9F"/>
    <w:rsid w:val="00C91C9A"/>
    <w:rsid w:val="00C92B26"/>
    <w:rsid w:val="00CC2B66"/>
    <w:rsid w:val="00CD2E6A"/>
    <w:rsid w:val="00CF16B4"/>
    <w:rsid w:val="00D10BFB"/>
    <w:rsid w:val="00D35B55"/>
    <w:rsid w:val="00D460A5"/>
    <w:rsid w:val="00D46E67"/>
    <w:rsid w:val="00D6295C"/>
    <w:rsid w:val="00D91F60"/>
    <w:rsid w:val="00DB470C"/>
    <w:rsid w:val="00DD759D"/>
    <w:rsid w:val="00DE04C5"/>
    <w:rsid w:val="00E13425"/>
    <w:rsid w:val="00E42DFC"/>
    <w:rsid w:val="00E5292F"/>
    <w:rsid w:val="00E76E01"/>
    <w:rsid w:val="00E97535"/>
    <w:rsid w:val="00EA2768"/>
    <w:rsid w:val="00EB3318"/>
    <w:rsid w:val="00EC2FC7"/>
    <w:rsid w:val="00EC6662"/>
    <w:rsid w:val="00EF1EAE"/>
    <w:rsid w:val="00EF3E78"/>
    <w:rsid w:val="00F274E5"/>
    <w:rsid w:val="00F37F09"/>
    <w:rsid w:val="00F47D11"/>
    <w:rsid w:val="00F51B83"/>
    <w:rsid w:val="00F60CD8"/>
    <w:rsid w:val="00F672C3"/>
    <w:rsid w:val="00F708A0"/>
    <w:rsid w:val="00F84E96"/>
    <w:rsid w:val="00FC073F"/>
    <w:rsid w:val="00FD59A1"/>
    <w:rsid w:val="00FE063A"/>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057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0190-83D4-483A-B10C-78D8C9AB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2804</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2023-12-13T20:40:00Z</dcterms:created>
  <dcterms:modified xsi:type="dcterms:W3CDTF">2024-01-24T18:40:00Z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